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80" w:rsidRPr="000D1C80" w:rsidRDefault="000D1C80" w:rsidP="000D1C80">
      <w:pPr>
        <w:shd w:val="clear" w:color="auto" w:fill="B5A585"/>
        <w:spacing w:after="0" w:line="211" w:lineRule="atLeast"/>
        <w:rPr>
          <w:rFonts w:ascii="Arial" w:eastAsia="Times New Roman" w:hAnsi="Arial" w:cs="Arial"/>
          <w:caps/>
          <w:color w:val="B1A285"/>
          <w:sz w:val="18"/>
          <w:szCs w:val="18"/>
          <w:lang w:eastAsia="sl-SI"/>
        </w:rPr>
      </w:pPr>
      <w:r w:rsidRPr="000D1C80">
        <w:rPr>
          <w:rFonts w:ascii="Arial" w:eastAsia="Times New Roman" w:hAnsi="Arial" w:cs="Arial"/>
          <w:caps/>
          <w:color w:val="B1A285"/>
          <w:sz w:val="18"/>
          <w:szCs w:val="18"/>
          <w:lang w:eastAsia="sl-SI"/>
        </w:rPr>
        <w:fldChar w:fldCharType="begin"/>
      </w:r>
      <w:r w:rsidRPr="000D1C80">
        <w:rPr>
          <w:rFonts w:ascii="Arial" w:eastAsia="Times New Roman" w:hAnsi="Arial" w:cs="Arial"/>
          <w:caps/>
          <w:color w:val="B1A285"/>
          <w:sz w:val="18"/>
          <w:szCs w:val="18"/>
          <w:lang w:eastAsia="sl-SI"/>
        </w:rPr>
        <w:instrText xml:space="preserve"> HYPERLINK "https://iskreni.net/component/authorlist/author/31-orhideja.html" \o "View all articles from Janja Grilc" </w:instrText>
      </w:r>
      <w:r w:rsidRPr="000D1C80">
        <w:rPr>
          <w:rFonts w:ascii="Arial" w:eastAsia="Times New Roman" w:hAnsi="Arial" w:cs="Arial"/>
          <w:caps/>
          <w:color w:val="B1A285"/>
          <w:sz w:val="18"/>
          <w:szCs w:val="18"/>
          <w:lang w:eastAsia="sl-SI"/>
        </w:rPr>
        <w:fldChar w:fldCharType="separate"/>
      </w:r>
      <w:r w:rsidRPr="000D1C80">
        <w:rPr>
          <w:rFonts w:ascii="Arial" w:eastAsia="Times New Roman" w:hAnsi="Arial" w:cs="Arial"/>
          <w:caps/>
          <w:color w:val="CC0000"/>
          <w:sz w:val="18"/>
          <w:szCs w:val="18"/>
          <w:u w:val="single"/>
          <w:lang w:eastAsia="sl-SI"/>
        </w:rPr>
        <w:t>JANJA GRILC</w:t>
      </w:r>
      <w:r w:rsidRPr="000D1C80">
        <w:rPr>
          <w:rFonts w:ascii="Arial" w:eastAsia="Times New Roman" w:hAnsi="Arial" w:cs="Arial"/>
          <w:caps/>
          <w:color w:val="B1A285"/>
          <w:sz w:val="18"/>
          <w:szCs w:val="18"/>
          <w:lang w:eastAsia="sl-SI"/>
        </w:rPr>
        <w:fldChar w:fldCharType="end"/>
      </w:r>
      <w:r w:rsidRPr="000D1C80">
        <w:rPr>
          <w:rFonts w:ascii="Arial" w:eastAsia="Times New Roman" w:hAnsi="Arial" w:cs="Arial"/>
          <w:caps/>
          <w:color w:val="B1A285"/>
          <w:sz w:val="18"/>
          <w:szCs w:val="18"/>
          <w:lang w:eastAsia="sl-SI"/>
        </w:rPr>
        <w:t>PONEDELJEK, 13 JANUAR 2014 05:00</w:t>
      </w:r>
    </w:p>
    <w:p w:rsidR="000D1C80" w:rsidRPr="000D1C80" w:rsidRDefault="00D42E0D" w:rsidP="000D1C80">
      <w:pPr>
        <w:shd w:val="clear" w:color="auto" w:fill="B5A585"/>
        <w:spacing w:after="75" w:line="510" w:lineRule="atLeast"/>
        <w:outlineLvl w:val="0"/>
        <w:rPr>
          <w:rFonts w:ascii="Arial" w:eastAsia="Times New Roman" w:hAnsi="Arial" w:cs="Arial"/>
          <w:caps/>
          <w:color w:val="CC0000"/>
          <w:kern w:val="36"/>
          <w:sz w:val="48"/>
          <w:szCs w:val="48"/>
          <w:lang w:eastAsia="sl-SI"/>
        </w:rPr>
      </w:pPr>
      <w:hyperlink r:id="rId7" w:history="1">
        <w:r w:rsidR="000D1C80" w:rsidRPr="000D1C80">
          <w:rPr>
            <w:rFonts w:ascii="Arial" w:eastAsia="Times New Roman" w:hAnsi="Arial" w:cs="Arial"/>
            <w:caps/>
            <w:color w:val="CC0000"/>
            <w:kern w:val="36"/>
            <w:sz w:val="48"/>
            <w:szCs w:val="48"/>
            <w:u w:val="single"/>
            <w:lang w:eastAsia="sl-SI"/>
          </w:rPr>
          <w:t>ALI FANTJE IN DEKLETA IZRAŽAJO ČUSTVA NA ENAK NAČIN?</w:t>
        </w:r>
      </w:hyperlink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jc w:val="both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Najbrž odgovor poznate. Še zlasti, če imate v isti hiši otroke različnih spolov. Sama imam dva fanta in dve punci in razlike lahko potrdim na lastni izkušnji.</w:t>
      </w:r>
      <w:bookmarkStart w:id="0" w:name="_GoBack"/>
      <w:bookmarkEnd w:id="0"/>
    </w:p>
    <w:p w:rsidR="000D1C80" w:rsidRPr="000D1C80" w:rsidRDefault="000D1C80" w:rsidP="000D1C80">
      <w:pPr>
        <w:shd w:val="clear" w:color="auto" w:fill="321900"/>
        <w:spacing w:after="75" w:line="240" w:lineRule="auto"/>
        <w:outlineLvl w:val="2"/>
        <w:rPr>
          <w:rFonts w:ascii="Arial" w:eastAsia="Times New Roman" w:hAnsi="Arial" w:cs="Arial"/>
          <w:b/>
          <w:bCs/>
          <w:caps/>
          <w:color w:val="FFDF9F"/>
          <w:sz w:val="27"/>
          <w:szCs w:val="27"/>
          <w:lang w:eastAsia="sl-SI"/>
        </w:rPr>
      </w:pPr>
      <w:r w:rsidRPr="000D1C80">
        <w:rPr>
          <w:rFonts w:ascii="Arial" w:eastAsia="Times New Roman" w:hAnsi="Arial" w:cs="Arial"/>
          <w:b/>
          <w:bCs/>
          <w:caps/>
          <w:color w:val="FFDF9F"/>
          <w:sz w:val="27"/>
          <w:szCs w:val="27"/>
          <w:lang w:eastAsia="sl-SI"/>
        </w:rPr>
        <w:t>STARŠEVSTVO</w:t>
      </w:r>
    </w:p>
    <w:p w:rsidR="000D1C80" w:rsidRPr="000D1C80" w:rsidRDefault="000D1C80" w:rsidP="000D1C80">
      <w:pPr>
        <w:shd w:val="clear" w:color="auto" w:fill="B5A585"/>
        <w:spacing w:before="100" w:beforeAutospacing="1" w:after="100" w:afterAutospacing="1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noProof/>
          <w:color w:val="321900"/>
          <w:sz w:val="21"/>
          <w:szCs w:val="21"/>
          <w:lang w:eastAsia="sl-SI"/>
        </w:rPr>
        <w:drawing>
          <wp:inline distT="0" distB="0" distL="0" distR="0" wp14:anchorId="26618C88" wp14:editId="6185F042">
            <wp:extent cx="3810000" cy="2667000"/>
            <wp:effectExtent l="0" t="0" r="0" b="0"/>
            <wp:docPr id="1" name="Slika 1" descr="m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a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Moja sinova pogosteje kažeta čustva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z vedenjem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hčerki pa z intenzivno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verbalno ali neverbalno govorico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Najstarejši sin recimo navdušenje nad slovenskimi skakalci kaže tako, da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skače pred ekranom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se podi po dnevni sobi in skuša pridobiti še kakšnega člana družine, s katerim bi delil svoje občutke. Drugi sin recimo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jezo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(do katere prihaja zaradi različnih frustracij in občutkov nemoči)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izkazuje z akcijo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včasih tudi z udarcem ali metanjem stvari.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Otroški čustveni svet se z leti in situacijami spreminja, nanj pa vplivajo različni dejavniki.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Hči, stara štiri leta in pol, veselje, srečo in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navdušenje pokaže z nasmeškom, objemom in ljubkovalnimi besedami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(»Mamica, kako te imam rada.«), jezo pa izrazi z veliko intenziteto, največkrat s kombinacijo verbalne in neverbalne govorice (včasih z neutolažljivim jokom, včasih s kričanjem).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V primerjavi s fantoma, ki s strahom odhajata v temno sobo, se hči pogumno sooča tudi z najtemnejšimi kotički stanovanja.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Malčica pa pravzaprav skuša slediti vsem starejšim trem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saj svoja čustva pokaže zelo jasno in izrazito, z odločnim NE-jem, včasih zakriči ali vrže kakšno stvar, ko je jezna, po drugi strani pa veselje deli z nami preko objemov, nasmeškov in zaljubljenih pogledov.</w:t>
      </w:r>
    </w:p>
    <w:p w:rsidR="000D1C80" w:rsidRPr="000D1C80" w:rsidRDefault="000D1C80" w:rsidP="000D1C80">
      <w:pPr>
        <w:shd w:val="clear" w:color="auto" w:fill="B5A585"/>
        <w:spacing w:after="240" w:line="330" w:lineRule="atLeast"/>
        <w:outlineLvl w:val="2"/>
        <w:rPr>
          <w:rFonts w:ascii="Arial" w:eastAsia="Times New Roman" w:hAnsi="Arial" w:cs="Arial"/>
          <w:caps/>
          <w:color w:val="CC0000"/>
          <w:sz w:val="30"/>
          <w:szCs w:val="30"/>
          <w:lang w:eastAsia="sl-SI"/>
        </w:rPr>
      </w:pPr>
      <w:r w:rsidRPr="000D1C80">
        <w:rPr>
          <w:rFonts w:ascii="Arial" w:eastAsia="Times New Roman" w:hAnsi="Arial" w:cs="Arial"/>
          <w:b/>
          <w:bCs/>
          <w:caps/>
          <w:color w:val="CC0000"/>
          <w:sz w:val="30"/>
          <w:szCs w:val="30"/>
          <w:lang w:eastAsia="sl-SI"/>
        </w:rPr>
        <w:t>RAZLIKE PO SPOLU SO ODVISNE OD MNOGIH DEJAVNIKOV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Razlike med spoloma v izražanju čustev so opazne, včasih pa tudi zabrisane in zamenjane</w:t>
      </w:r>
      <w:r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. 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Otroški čustveni svet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se z leti in situacijami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spreminja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nanj pa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vplivajo različni dejavniki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, kot 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lastRenderedPageBreak/>
        <w:t>so družinsko okolje, socialni dejavniki, osebnostne značilnosti, razvoj možganov in drugi zunanji pogoji. Pri posploševanju moramo zato vedno upoštevati individualne razlike med otroki.</w:t>
      </w:r>
    </w:p>
    <w:p w:rsidR="000D1C80" w:rsidRPr="000D1C80" w:rsidRDefault="000D1C80" w:rsidP="000D1C80">
      <w:pPr>
        <w:shd w:val="clear" w:color="auto" w:fill="B5A585"/>
        <w:spacing w:after="240" w:line="330" w:lineRule="atLeast"/>
        <w:outlineLvl w:val="2"/>
        <w:rPr>
          <w:rFonts w:ascii="Arial" w:eastAsia="Times New Roman" w:hAnsi="Arial" w:cs="Arial"/>
          <w:caps/>
          <w:color w:val="CC0000"/>
          <w:sz w:val="30"/>
          <w:szCs w:val="30"/>
          <w:lang w:eastAsia="sl-SI"/>
        </w:rPr>
      </w:pPr>
      <w:r w:rsidRPr="000D1C80">
        <w:rPr>
          <w:rFonts w:ascii="Arial" w:eastAsia="Times New Roman" w:hAnsi="Arial" w:cs="Arial"/>
          <w:b/>
          <w:bCs/>
          <w:caps/>
          <w:color w:val="CC0000"/>
          <w:sz w:val="30"/>
          <w:szCs w:val="30"/>
          <w:lang w:eastAsia="sl-SI"/>
        </w:rPr>
        <w:t>RAZVOJNO OBDOBJE IN MOŽGANI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b/>
          <w:bCs/>
          <w:color w:val="CC0000"/>
          <w:sz w:val="21"/>
          <w:szCs w:val="21"/>
          <w:lang w:eastAsia="sl-SI"/>
        </w:rPr>
        <w:t>Dojenčki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Že pri dojenčkih lahko opazimo, da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deklice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bolj kot dečki »študirajo« obraze drugih, »berejo« čustva, zrejo in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vzpostavljajo večji očesni stik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z drugimi (predvsem z materjo) in v očeh, v obraznih čustvenih izrazih, v kretnjah ter reakcijah drugih iščejo znake potrditve ali zavrnitve. Na drugi strani so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dečki bolj osredotočeni na prostor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okolico ter zaznavajo čustva na obrazih drugih ljudi bolj globalno.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jc w:val="center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noProof/>
          <w:color w:val="321900"/>
          <w:sz w:val="21"/>
          <w:szCs w:val="21"/>
          <w:lang w:eastAsia="sl-SI"/>
        </w:rPr>
        <w:drawing>
          <wp:inline distT="0" distB="0" distL="0" distR="0" wp14:anchorId="0758FB00" wp14:editId="20FEB546">
            <wp:extent cx="3686175" cy="2667000"/>
            <wp:effectExtent l="0" t="0" r="9525" b="0"/>
            <wp:docPr id="2" name="Slika 2" descr="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b/>
          <w:bCs/>
          <w:color w:val="CC0000"/>
          <w:sz w:val="21"/>
          <w:szCs w:val="21"/>
          <w:lang w:eastAsia="sl-SI"/>
        </w:rPr>
        <w:t>Predšolski in šolski otroci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Razlike v izražanju čustev se pri predšolskih in šolskih otrocih pokažejo zlasti takrat, ko so izpostavljeni tuji situaciji oziroma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prepuščeni tuji osebi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(na primer pri uvajanju v vrtec, prehodu v šolo, začetku interesne dejavnosti).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Razlike v izražanju čustev se pri predšolskih in šolskih otrocih pokažejo zlasti takrat, ko so izpostavljeni tuji situaciji oziroma prepuščeni tuji osebi.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Deklice takrat lahko svoja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negativna čustva bolj skrivajo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jih ponotranjajo oziroma kažejo več tesnobe in žalosti. Po drugi strani pa bolj kot dečki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navzven izražajo pozitivna čustva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kot sta radost in veselje. Pri dečkih bolj prevladujejo negativna čustva jeze in agresije, ki se lahko odražajo v</w:t>
      </w:r>
      <w:r w:rsidR="00A30089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 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vedenjskih problemih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Kadar so otroci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v domačem okolju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med poznanimi ljudmi, pa tako dečki kot deklice čustva izražajo bolj fleksibilno in raznoliko, kajti počutijo se bolj varno in udobno, zato so razlike manjše.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b/>
          <w:bCs/>
          <w:color w:val="CC0000"/>
          <w:sz w:val="21"/>
          <w:szCs w:val="21"/>
          <w:lang w:eastAsia="sl-SI"/>
        </w:rPr>
        <w:t>Mladostniki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V adolescenci se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razlike v izražanju čustev zmanjšajo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oziroma se situacija lahko celo obrne. Ker se pri dekletih poveča stopnja estrogena, ki vpliva na možgansko delovanje,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lahko dekleta začno kazati več vedenjskih problemov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, bolj izražajo sram in imajo več občutkov krivde. Svoja notranja doživljanja lahko kažejo preko različnih psiholoških težav, kot so depresija, </w:t>
      </w:r>
      <w:proofErr w:type="spellStart"/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samopoškodovanje</w:t>
      </w:r>
      <w:proofErr w:type="spellEnd"/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 in motnje hranjenja.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Najstnice se bolj posvečajo odnosom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 in iščejo 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lastRenderedPageBreak/>
        <w:t>socialne stike, kar jim posledično povzroča več stisk. Imajo razvitih več sposobnosti za razumevanje ljudi in učinkoviteje izražajo svoja čustva.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Fantje v mladostniškem obdobju kažejo pozitivna čustva veselja in navdušenja, predvsem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kadar dražijo, izzivajo ali zasmehujejo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druge osebe. Takšno vedenje lahko postane moteče, kadar se poveča tveganje za ustrahovanje in agresivno vedenje, zato ga moramo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pravočasno zaustaviti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 Se pa mladostniški fantje bolj kot dekleta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bojijo odnosov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 in želijo, da jih pustijo na miru, kajti povečana stopnja testosterona, ki vpliva na del možganov, ki mu rečemo </w:t>
      </w:r>
      <w:proofErr w:type="spellStart"/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amigdala</w:t>
      </w:r>
      <w:proofErr w:type="spellEnd"/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 (in je pri moških večji kot pri ženskah), zmanjša željo po druženju (razen na področjih športa in spolnosti). Vpliva pa na vedenje fantov, ki zato postanejo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bolj agresivni, tekmovalni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uživajo v akciji in borbi. Svoja</w:t>
      </w:r>
      <w:r w:rsidR="00A30089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 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čustva izražajo bolj kontrolirano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pogosteje jih zadržujejo zase in ne delijo z drugimi. Največ stresa jim povzroča borba za neodvisnost in avtoriteto.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Fantje v mladostniškem obdobju kažejo pozitivna čustva veselja in navdušenja, predvsem kadar dražijo, izzivajo ali zasmehujejo druge osebe.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proofErr w:type="spellStart"/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Amigdala</w:t>
      </w:r>
      <w:proofErr w:type="spellEnd"/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 xml:space="preserve"> ima tudi ključno vlogo pri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soočanju s strahom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 Ko so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prestrašena dekleta, iščejo povezanost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prijateljstvo z drugimi, saj se v skupini počutijo varno. Ko pa so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prestrašeni fantje, se pogreznejo vase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strah predelujejo sami oziroma preko različnih neprimernih vedenj (agresije, zlorabe substanc, izostajanja od pouka itd.).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Tudi pri jezi se pokažejo razlike, saj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dekleta jezo večkrat izrazijo z besedami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nato postanejo žalostne, prizadete ali depresivne. V nasprotju z njimi pa fant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je jezo bolj pokažejo z dejanji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nato postanejo zagrenjeni ali zamerljivi.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Razlike so zatorej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opazne predvsem v stresnih situacijah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 in so tesno povezane s hormoni in razvojem možganov.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Fantje in dekleta izražajo čustva na drugačen način, kar pa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ne pomeni, da jih doživljajo drugače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 Le njihove reakcije so drugačne, njihove čustvene potrebe so različne ter uporabljajo različne nevronske sisteme.</w:t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jc w:val="center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noProof/>
          <w:color w:val="321900"/>
          <w:sz w:val="21"/>
          <w:szCs w:val="21"/>
          <w:lang w:eastAsia="sl-SI"/>
        </w:rPr>
        <w:drawing>
          <wp:inline distT="0" distB="0" distL="0" distR="0" wp14:anchorId="7BA1EE50" wp14:editId="29BB8D28">
            <wp:extent cx="3810000" cy="2667000"/>
            <wp:effectExtent l="0" t="0" r="0" b="0"/>
            <wp:docPr id="3" name="Slika 3" descr="najs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stn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0" w:rsidRPr="000D1C80" w:rsidRDefault="000D1C80" w:rsidP="000D1C80">
      <w:pPr>
        <w:shd w:val="clear" w:color="auto" w:fill="B5A585"/>
        <w:spacing w:before="100" w:beforeAutospacing="1" w:after="240" w:line="240" w:lineRule="auto"/>
        <w:rPr>
          <w:rFonts w:ascii="Arial" w:eastAsia="Times New Roman" w:hAnsi="Arial" w:cs="Arial"/>
          <w:color w:val="321900"/>
          <w:sz w:val="21"/>
          <w:szCs w:val="21"/>
          <w:lang w:eastAsia="sl-SI"/>
        </w:rPr>
      </w:pP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Če bomo skušali razumeti razlike med moško in žensko naravo, ki jih je predvidel naš Stvarnik, bomo do naših otrok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lahko bolj sočutni in ljubeznivi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. Lažje jih bomo </w:t>
      </w:r>
      <w:r w:rsidRPr="000D1C80">
        <w:rPr>
          <w:rFonts w:ascii="Arial" w:eastAsia="Times New Roman" w:hAnsi="Arial" w:cs="Arial"/>
          <w:b/>
          <w:bCs/>
          <w:color w:val="321900"/>
          <w:sz w:val="21"/>
          <w:szCs w:val="21"/>
          <w:lang w:eastAsia="sl-SI"/>
        </w:rPr>
        <w:t>naučili primerne čustvene komunikacije</w:t>
      </w:r>
      <w:r w:rsidRPr="000D1C80">
        <w:rPr>
          <w:rFonts w:ascii="Arial" w:eastAsia="Times New Roman" w:hAnsi="Arial" w:cs="Arial"/>
          <w:color w:val="321900"/>
          <w:sz w:val="21"/>
          <w:szCs w:val="21"/>
          <w:lang w:eastAsia="sl-SI"/>
        </w:rPr>
        <w:t>, da bodo zmogli in znali ubesediti lastne misli in čustva. Predpogoj pa je, da se starši tega učimo tudi sami. Poskusite, zna biti kar zabavno.</w:t>
      </w:r>
    </w:p>
    <w:p w:rsidR="00F14166" w:rsidRDefault="00F14166"/>
    <w:sectPr w:rsidR="00F141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0D" w:rsidRDefault="00D42E0D" w:rsidP="00C0765D">
      <w:pPr>
        <w:spacing w:after="0" w:line="240" w:lineRule="auto"/>
      </w:pPr>
      <w:r>
        <w:separator/>
      </w:r>
    </w:p>
  </w:endnote>
  <w:endnote w:type="continuationSeparator" w:id="0">
    <w:p w:rsidR="00D42E0D" w:rsidRDefault="00D42E0D" w:rsidP="00C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0D" w:rsidRDefault="00D42E0D" w:rsidP="00C0765D">
      <w:pPr>
        <w:spacing w:after="0" w:line="240" w:lineRule="auto"/>
      </w:pPr>
      <w:r>
        <w:separator/>
      </w:r>
    </w:p>
  </w:footnote>
  <w:footnote w:type="continuationSeparator" w:id="0">
    <w:p w:rsidR="00D42E0D" w:rsidRDefault="00D42E0D" w:rsidP="00C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D" w:rsidRDefault="00C0765D">
    <w:pPr>
      <w:pStyle w:val="Glava"/>
    </w:pPr>
    <w:r>
      <w:t xml:space="preserve">Vir: </w:t>
    </w:r>
    <w:proofErr w:type="spellStart"/>
    <w:r>
      <w:t>http</w:t>
    </w:r>
    <w:r w:rsidR="00557C4E">
      <w:t>s</w:t>
    </w:r>
    <w:proofErr w:type="spellEnd"/>
    <w:r w:rsidR="00557C4E">
      <w:t>.//</w:t>
    </w:r>
    <w:r>
      <w:t>.www.iskreni.net</w:t>
    </w:r>
    <w:r w:rsidR="00557C4E"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4BAA"/>
    <w:multiLevelType w:val="multilevel"/>
    <w:tmpl w:val="E5E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80"/>
    <w:rsid w:val="000D1C80"/>
    <w:rsid w:val="00557C4E"/>
    <w:rsid w:val="00A30089"/>
    <w:rsid w:val="00C0765D"/>
    <w:rsid w:val="00C10B85"/>
    <w:rsid w:val="00D42E0D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F2B9-24C7-47C9-9D91-5F7DDFD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765D"/>
  </w:style>
  <w:style w:type="paragraph" w:styleId="Noga">
    <w:name w:val="footer"/>
    <w:basedOn w:val="Navaden"/>
    <w:link w:val="NogaZnak"/>
    <w:uiPriority w:val="99"/>
    <w:unhideWhenUsed/>
    <w:rsid w:val="00C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880">
          <w:marLeft w:val="0"/>
          <w:marRight w:val="0"/>
          <w:marTop w:val="0"/>
          <w:marBottom w:val="0"/>
          <w:divBdr>
            <w:top w:val="single" w:sz="6" w:space="4" w:color="B1A28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266">
                  <w:marLeft w:val="0"/>
                  <w:marRight w:val="0"/>
                  <w:marTop w:val="0"/>
                  <w:marBottom w:val="225"/>
                  <w:divBdr>
                    <w:top w:val="single" w:sz="6" w:space="0" w:color="321900"/>
                    <w:left w:val="single" w:sz="6" w:space="0" w:color="321900"/>
                    <w:bottom w:val="single" w:sz="6" w:space="0" w:color="321900"/>
                    <w:right w:val="single" w:sz="6" w:space="0" w:color="321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kreni.net/druzina/starsevstvo/40-socutno-starsevstvo/165010-ali-fantje-in-dekleta-izrazajo-custva-na-enak-nac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2016-02-29T07:06:00Z</dcterms:created>
  <dcterms:modified xsi:type="dcterms:W3CDTF">2016-02-29T07:18:00Z</dcterms:modified>
</cp:coreProperties>
</file>